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E9FA" w14:textId="7A04C15F" w:rsidR="00CB46CC" w:rsidRDefault="008A347F" w:rsidP="008B4A06">
      <w:pPr>
        <w:pStyle w:val="NormalWeb"/>
        <w:spacing w:before="0" w:beforeAutospacing="0" w:after="0" w:afterAutospacing="0"/>
        <w:rPr>
          <w:noProof/>
        </w:rPr>
      </w:pPr>
      <w:r>
        <w:rPr>
          <w:rFonts w:ascii="Calibri" w:hAnsi="Calibri" w:cs="Calibri"/>
          <w:b/>
          <w:bCs/>
          <w:noProof/>
          <w:color w:val="000000"/>
          <w:sz w:val="72"/>
          <w:szCs w:val="72"/>
        </w:rPr>
        <w:drawing>
          <wp:anchor distT="0" distB="0" distL="114300" distR="114300" simplePos="0" relativeHeight="251697152" behindDoc="0" locked="0" layoutInCell="1" allowOverlap="1" wp14:anchorId="6E40B80D" wp14:editId="5503F3BB">
            <wp:simplePos x="0" y="0"/>
            <wp:positionH relativeFrom="margin">
              <wp:posOffset>2300163</wp:posOffset>
            </wp:positionH>
            <wp:positionV relativeFrom="margin">
              <wp:posOffset>-421419</wp:posOffset>
            </wp:positionV>
            <wp:extent cx="1192530" cy="999490"/>
            <wp:effectExtent l="0" t="0" r="7620" b="0"/>
            <wp:wrapSquare wrapText="bothSides"/>
            <wp:docPr id="925661321" name="Picture 2" descr="A blue and white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61321" name="Picture 2" descr="A blue and white logo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EDF">
        <w:rPr>
          <w:noProof/>
        </w:rPr>
        <w:drawing>
          <wp:anchor distT="0" distB="0" distL="114300" distR="114300" simplePos="0" relativeHeight="251696128" behindDoc="0" locked="0" layoutInCell="1" allowOverlap="1" wp14:anchorId="656780E1" wp14:editId="2822CF7D">
            <wp:simplePos x="0" y="0"/>
            <wp:positionH relativeFrom="page">
              <wp:posOffset>0</wp:posOffset>
            </wp:positionH>
            <wp:positionV relativeFrom="page">
              <wp:posOffset>427990</wp:posOffset>
            </wp:positionV>
            <wp:extent cx="1623060" cy="1108710"/>
            <wp:effectExtent l="0" t="0" r="0" b="0"/>
            <wp:wrapSquare wrapText="bothSides"/>
            <wp:docPr id="955248802" name="Picture 955248802" descr="A large building with many wind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286349" name="Picture 1" descr="A large building with many window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2" t="13301" r="4077" b="2800"/>
                    <a:stretch/>
                  </pic:blipFill>
                  <pic:spPr bwMode="auto">
                    <a:xfrm>
                      <a:off x="0" y="0"/>
                      <a:ext cx="162306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CEA">
        <w:rPr>
          <w:noProof/>
        </w:rPr>
        <w:drawing>
          <wp:anchor distT="0" distB="0" distL="114300" distR="114300" simplePos="0" relativeHeight="251693056" behindDoc="0" locked="0" layoutInCell="1" allowOverlap="1" wp14:anchorId="34874B67" wp14:editId="677EC8B2">
            <wp:simplePos x="0" y="0"/>
            <wp:positionH relativeFrom="margin">
              <wp:posOffset>5385435</wp:posOffset>
            </wp:positionH>
            <wp:positionV relativeFrom="margin">
              <wp:posOffset>-498475</wp:posOffset>
            </wp:positionV>
            <wp:extent cx="1533525" cy="1114425"/>
            <wp:effectExtent l="0" t="0" r="9525" b="9525"/>
            <wp:wrapSquare wrapText="bothSides"/>
            <wp:docPr id="10" name="Picture 10" descr="A picture containing text, city, night,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city, night, crowd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3" t="3679" r="3567" b="2571"/>
                    <a:stretch/>
                  </pic:blipFill>
                  <pic:spPr bwMode="auto">
                    <a:xfrm>
                      <a:off x="0" y="0"/>
                      <a:ext cx="1533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530F2" w14:textId="5751D928" w:rsidR="008B4A06" w:rsidRDefault="00150420" w:rsidP="00C53715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6911" behindDoc="0" locked="0" layoutInCell="1" allowOverlap="1" wp14:anchorId="158CE20A" wp14:editId="64365249">
            <wp:simplePos x="0" y="0"/>
            <wp:positionH relativeFrom="column">
              <wp:posOffset>595423</wp:posOffset>
            </wp:positionH>
            <wp:positionV relativeFrom="paragraph">
              <wp:posOffset>-776177</wp:posOffset>
            </wp:positionV>
            <wp:extent cx="1488435" cy="1220751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136"/>
                    <a:stretch/>
                  </pic:blipFill>
                  <pic:spPr bwMode="auto">
                    <a:xfrm>
                      <a:off x="0" y="0"/>
                      <a:ext cx="1488435" cy="122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3FB">
        <w:rPr>
          <w:noProof/>
        </w:rPr>
        <w:drawing>
          <wp:anchor distT="0" distB="0" distL="114300" distR="114300" simplePos="0" relativeHeight="251688959" behindDoc="0" locked="0" layoutInCell="1" allowOverlap="1" wp14:anchorId="5A4DF027" wp14:editId="27CE55F2">
            <wp:simplePos x="0" y="0"/>
            <wp:positionH relativeFrom="column">
              <wp:posOffset>3735070</wp:posOffset>
            </wp:positionH>
            <wp:positionV relativeFrom="paragraph">
              <wp:posOffset>-660400</wp:posOffset>
            </wp:positionV>
            <wp:extent cx="1654810" cy="1103630"/>
            <wp:effectExtent l="0" t="0" r="254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576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32BE5A" wp14:editId="4E33A3D0">
                <wp:simplePos x="0" y="0"/>
                <wp:positionH relativeFrom="page">
                  <wp:posOffset>-266700</wp:posOffset>
                </wp:positionH>
                <wp:positionV relativeFrom="paragraph">
                  <wp:posOffset>-952501</wp:posOffset>
                </wp:positionV>
                <wp:extent cx="8115300" cy="276225"/>
                <wp:effectExtent l="19050" t="1905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0" cy="2762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29557" id="Rectangle 4" o:spid="_x0000_s1026" style="position:absolute;margin-left:-21pt;margin-top:-75pt;width:639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" fillcolor="#0070c0" strokecolor="black [3213]" strokeweight="3pt">
                <w10:wrap anchorx="page"/>
              </v:rect>
            </w:pict>
          </mc:Fallback>
        </mc:AlternateContent>
      </w:r>
    </w:p>
    <w:p w14:paraId="1ECBA68C" w14:textId="516686AD" w:rsidR="00E47791" w:rsidRDefault="00E47791" w:rsidP="006E20F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72"/>
          <w:szCs w:val="72"/>
        </w:rPr>
      </w:pPr>
      <w:r>
        <w:rPr>
          <w:rFonts w:ascii="Calibri" w:hAnsi="Calibri" w:cs="Calibri"/>
          <w:b/>
          <w:bCs/>
          <w:color w:val="000000"/>
          <w:sz w:val="72"/>
          <w:szCs w:val="72"/>
        </w:rPr>
        <w:t xml:space="preserve">Orlando Magic </w:t>
      </w:r>
    </w:p>
    <w:p w14:paraId="0F023E7C" w14:textId="766A01E0" w:rsidR="00D07AB2" w:rsidRDefault="00D07AB2" w:rsidP="00D07AB2">
      <w:pPr>
        <w:pStyle w:val="NoSpacing"/>
        <w:rPr>
          <w:sz w:val="27"/>
          <w:szCs w:val="27"/>
        </w:rPr>
      </w:pPr>
      <w:r w:rsidRPr="00C428D0">
        <w:rPr>
          <w:sz w:val="27"/>
          <w:szCs w:val="27"/>
        </w:rPr>
        <w:t xml:space="preserve">Take in the total NBA experience: world-class basketball, edge of your seat excitement, fun for all ages, and more. </w:t>
      </w:r>
      <w:r>
        <w:rPr>
          <w:sz w:val="27"/>
          <w:szCs w:val="27"/>
        </w:rPr>
        <w:t xml:space="preserve">Experience Orlando like the locals by attending a game in the heart of downtown. </w:t>
      </w:r>
      <w:r w:rsidRPr="00C428D0">
        <w:rPr>
          <w:sz w:val="27"/>
          <w:szCs w:val="27"/>
        </w:rPr>
        <w:t>It’s more than just the action of a basketball game—it’s experiencing all the Orlando Magic has to offer. I</w:t>
      </w:r>
      <w:r>
        <w:rPr>
          <w:sz w:val="27"/>
          <w:szCs w:val="27"/>
        </w:rPr>
        <w:t>n</w:t>
      </w:r>
      <w:r w:rsidRPr="00C428D0">
        <w:rPr>
          <w:sz w:val="27"/>
          <w:szCs w:val="27"/>
        </w:rPr>
        <w:t xml:space="preserve">-game entertainment for fans of all ages makes an unforgettable experience for the whole family. </w:t>
      </w:r>
    </w:p>
    <w:p w14:paraId="6423E6B9" w14:textId="77777777" w:rsidR="00D07AB2" w:rsidRPr="00C428D0" w:rsidRDefault="00D07AB2" w:rsidP="00D07AB2">
      <w:pPr>
        <w:pStyle w:val="NoSpacing"/>
        <w:rPr>
          <w:sz w:val="27"/>
          <w:szCs w:val="27"/>
        </w:rPr>
      </w:pPr>
    </w:p>
    <w:p w14:paraId="50573294" w14:textId="77777777" w:rsidR="00D07AB2" w:rsidRPr="00C428D0" w:rsidRDefault="00D07AB2" w:rsidP="00D07AB2">
      <w:pPr>
        <w:pStyle w:val="NoSpacing"/>
        <w:rPr>
          <w:b/>
          <w:sz w:val="27"/>
          <w:szCs w:val="27"/>
        </w:rPr>
      </w:pPr>
      <w:r w:rsidRPr="00C428D0">
        <w:rPr>
          <w:b/>
          <w:sz w:val="27"/>
          <w:szCs w:val="27"/>
        </w:rPr>
        <w:t>World-Class Basketball</w:t>
      </w:r>
    </w:p>
    <w:p w14:paraId="3C3C3CC5" w14:textId="07A56996" w:rsidR="00D07AB2" w:rsidRPr="00C428D0" w:rsidRDefault="00D07AB2" w:rsidP="00D07AB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From October to April e</w:t>
      </w:r>
      <w:r w:rsidRPr="00C428D0">
        <w:rPr>
          <w:sz w:val="27"/>
          <w:szCs w:val="27"/>
        </w:rPr>
        <w:t>xperience the thrills of super-charged action</w:t>
      </w:r>
      <w:r>
        <w:rPr>
          <w:sz w:val="27"/>
          <w:szCs w:val="27"/>
        </w:rPr>
        <w:t xml:space="preserve"> </w:t>
      </w:r>
      <w:r w:rsidRPr="00C428D0">
        <w:rPr>
          <w:sz w:val="27"/>
          <w:szCs w:val="27"/>
        </w:rPr>
        <w:t xml:space="preserve">as the Orlando Magic take on the biggest teams in the NBA. See matchups against teams such as the Los Angeles Lakers, </w:t>
      </w:r>
      <w:r>
        <w:rPr>
          <w:sz w:val="27"/>
          <w:szCs w:val="27"/>
        </w:rPr>
        <w:t>Boston Celtics</w:t>
      </w:r>
      <w:r w:rsidRPr="00C428D0">
        <w:rPr>
          <w:sz w:val="27"/>
          <w:szCs w:val="27"/>
        </w:rPr>
        <w:t xml:space="preserve">, Chicago Bulls, </w:t>
      </w:r>
      <w:r>
        <w:rPr>
          <w:sz w:val="27"/>
          <w:szCs w:val="27"/>
        </w:rPr>
        <w:t xml:space="preserve">Golden State Warriors </w:t>
      </w:r>
      <w:r w:rsidRPr="00C428D0">
        <w:rPr>
          <w:sz w:val="27"/>
          <w:szCs w:val="27"/>
        </w:rPr>
        <w:t xml:space="preserve">and others in the </w:t>
      </w:r>
      <w:r>
        <w:rPr>
          <w:sz w:val="27"/>
          <w:szCs w:val="27"/>
        </w:rPr>
        <w:t>Kia</w:t>
      </w:r>
      <w:r w:rsidRPr="00C428D0">
        <w:rPr>
          <w:sz w:val="27"/>
          <w:szCs w:val="27"/>
        </w:rPr>
        <w:t xml:space="preserve"> Center – a state-of-the-art sports facility featuring interactive fan areas  and a restaurant that overlooks the court</w:t>
      </w:r>
      <w:r>
        <w:rPr>
          <w:sz w:val="27"/>
          <w:szCs w:val="27"/>
        </w:rPr>
        <w:t xml:space="preserve">. </w:t>
      </w:r>
    </w:p>
    <w:p w14:paraId="6DF425B5" w14:textId="77777777" w:rsidR="00D07AB2" w:rsidRPr="00C428D0" w:rsidRDefault="00D07AB2" w:rsidP="00D07AB2">
      <w:pPr>
        <w:pStyle w:val="NoSpacing"/>
        <w:rPr>
          <w:sz w:val="27"/>
          <w:szCs w:val="27"/>
        </w:rPr>
      </w:pPr>
    </w:p>
    <w:p w14:paraId="4A579048" w14:textId="77777777" w:rsidR="00D07AB2" w:rsidRPr="00C428D0" w:rsidRDefault="00D07AB2" w:rsidP="00D07AB2">
      <w:pPr>
        <w:pStyle w:val="NoSpacing"/>
        <w:rPr>
          <w:b/>
          <w:sz w:val="27"/>
          <w:szCs w:val="27"/>
        </w:rPr>
      </w:pPr>
      <w:r w:rsidRPr="00C428D0">
        <w:rPr>
          <w:b/>
          <w:sz w:val="27"/>
          <w:szCs w:val="27"/>
        </w:rPr>
        <w:t>Entertainment</w:t>
      </w:r>
    </w:p>
    <w:p w14:paraId="1C46F9FE" w14:textId="47D09367" w:rsidR="00D07AB2" w:rsidRPr="00C428D0" w:rsidRDefault="00D07AB2" w:rsidP="00D07AB2">
      <w:pPr>
        <w:pStyle w:val="NoSpacing"/>
        <w:rPr>
          <w:sz w:val="27"/>
          <w:szCs w:val="27"/>
        </w:rPr>
      </w:pPr>
      <w:r w:rsidRPr="00C428D0">
        <w:rPr>
          <w:sz w:val="27"/>
          <w:szCs w:val="27"/>
        </w:rPr>
        <w:t>You don’t have to be a sports enthusiast to enjoy the action of an Orlando Magic basketball game</w:t>
      </w:r>
      <w:r>
        <w:rPr>
          <w:sz w:val="27"/>
          <w:szCs w:val="27"/>
        </w:rPr>
        <w:t>! P</w:t>
      </w:r>
      <w:r w:rsidRPr="00C428D0">
        <w:rPr>
          <w:sz w:val="27"/>
          <w:szCs w:val="27"/>
        </w:rPr>
        <w:t>acked with fun for the whole family</w:t>
      </w:r>
      <w:r>
        <w:rPr>
          <w:sz w:val="27"/>
          <w:szCs w:val="27"/>
        </w:rPr>
        <w:t>, e</w:t>
      </w:r>
      <w:r w:rsidRPr="00C428D0">
        <w:rPr>
          <w:sz w:val="27"/>
          <w:szCs w:val="27"/>
        </w:rPr>
        <w:t>xperience a sensational pregame light and video show</w:t>
      </w:r>
      <w:r>
        <w:rPr>
          <w:sz w:val="27"/>
          <w:szCs w:val="27"/>
        </w:rPr>
        <w:t xml:space="preserve"> and </w:t>
      </w:r>
      <w:r w:rsidRPr="00C428D0">
        <w:rPr>
          <w:sz w:val="27"/>
          <w:szCs w:val="27"/>
        </w:rPr>
        <w:t xml:space="preserve">halftime performances that feature unbelievable </w:t>
      </w:r>
      <w:r>
        <w:rPr>
          <w:sz w:val="27"/>
          <w:szCs w:val="27"/>
        </w:rPr>
        <w:t>talent. There’s non-stop fun with entertainment during every break in the action.</w:t>
      </w:r>
      <w:r w:rsidRPr="00C428D0">
        <w:rPr>
          <w:sz w:val="27"/>
          <w:szCs w:val="27"/>
        </w:rPr>
        <w:t xml:space="preserve"> Choose from several unique bars and restaurants featuring mouth-watering options from fine dining to traditional game day food and drinks and everything in between.</w:t>
      </w:r>
      <w:r>
        <w:rPr>
          <w:sz w:val="27"/>
          <w:szCs w:val="27"/>
        </w:rPr>
        <w:t xml:space="preserve"> Don’t forget to stop at the </w:t>
      </w:r>
      <w:r w:rsidR="00684F44">
        <w:rPr>
          <w:sz w:val="27"/>
          <w:szCs w:val="27"/>
        </w:rPr>
        <w:t xml:space="preserve">“Magic </w:t>
      </w:r>
      <w:proofErr w:type="spellStart"/>
      <w:r w:rsidR="00684F44">
        <w:rPr>
          <w:sz w:val="27"/>
          <w:szCs w:val="27"/>
        </w:rPr>
        <w:t>Authentics</w:t>
      </w:r>
      <w:proofErr w:type="spellEnd"/>
      <w:r w:rsidR="00684F44">
        <w:rPr>
          <w:sz w:val="27"/>
          <w:szCs w:val="27"/>
        </w:rPr>
        <w:t xml:space="preserve">” </w:t>
      </w:r>
      <w:r>
        <w:rPr>
          <w:sz w:val="27"/>
          <w:szCs w:val="27"/>
        </w:rPr>
        <w:t>Team S</w:t>
      </w:r>
      <w:r w:rsidR="00684F44">
        <w:rPr>
          <w:sz w:val="27"/>
          <w:szCs w:val="27"/>
        </w:rPr>
        <w:t>t</w:t>
      </w:r>
      <w:r>
        <w:rPr>
          <w:sz w:val="27"/>
          <w:szCs w:val="27"/>
        </w:rPr>
        <w:t>o</w:t>
      </w:r>
      <w:r w:rsidR="00684F44">
        <w:rPr>
          <w:sz w:val="27"/>
          <w:szCs w:val="27"/>
        </w:rPr>
        <w:t>re</w:t>
      </w:r>
      <w:r>
        <w:rPr>
          <w:sz w:val="27"/>
          <w:szCs w:val="27"/>
        </w:rPr>
        <w:t xml:space="preserve"> for </w:t>
      </w:r>
      <w:r w:rsidR="00684F44">
        <w:rPr>
          <w:sz w:val="27"/>
          <w:szCs w:val="27"/>
        </w:rPr>
        <w:t xml:space="preserve">official </w:t>
      </w:r>
      <w:r>
        <w:rPr>
          <w:sz w:val="27"/>
          <w:szCs w:val="27"/>
        </w:rPr>
        <w:t>merchandise to take</w:t>
      </w:r>
      <w:r w:rsidR="00115B47">
        <w:rPr>
          <w:sz w:val="27"/>
          <w:szCs w:val="27"/>
        </w:rPr>
        <w:t xml:space="preserve"> your memories of</w:t>
      </w:r>
      <w:r>
        <w:rPr>
          <w:sz w:val="27"/>
          <w:szCs w:val="27"/>
        </w:rPr>
        <w:t xml:space="preserve"> Magic </w:t>
      </w:r>
      <w:r w:rsidR="00115B47">
        <w:rPr>
          <w:sz w:val="27"/>
          <w:szCs w:val="27"/>
        </w:rPr>
        <w:t>home with you!</w:t>
      </w:r>
      <w:r>
        <w:rPr>
          <w:sz w:val="27"/>
          <w:szCs w:val="27"/>
        </w:rPr>
        <w:t xml:space="preserve"> </w:t>
      </w:r>
      <w:r w:rsidRPr="00C428D0">
        <w:rPr>
          <w:sz w:val="27"/>
          <w:szCs w:val="27"/>
        </w:rPr>
        <w:t xml:space="preserve"> </w:t>
      </w:r>
    </w:p>
    <w:p w14:paraId="69F144F6" w14:textId="77777777" w:rsidR="00D07AB2" w:rsidRPr="00C428D0" w:rsidRDefault="00D07AB2" w:rsidP="00D07AB2">
      <w:pPr>
        <w:pStyle w:val="NoSpacing"/>
        <w:rPr>
          <w:sz w:val="27"/>
          <w:szCs w:val="27"/>
        </w:rPr>
      </w:pPr>
    </w:p>
    <w:p w14:paraId="67EF7A57" w14:textId="77777777" w:rsidR="00D07AB2" w:rsidRPr="00C428D0" w:rsidRDefault="00D07AB2" w:rsidP="00D07AB2">
      <w:pPr>
        <w:pStyle w:val="NoSpacing"/>
        <w:rPr>
          <w:b/>
          <w:sz w:val="27"/>
          <w:szCs w:val="27"/>
        </w:rPr>
      </w:pPr>
      <w:r w:rsidRPr="00C428D0">
        <w:rPr>
          <w:b/>
          <w:sz w:val="27"/>
          <w:szCs w:val="27"/>
        </w:rPr>
        <w:t>Unique Group Experiences</w:t>
      </w:r>
    </w:p>
    <w:p w14:paraId="693547CD" w14:textId="77777777" w:rsidR="00D07AB2" w:rsidRDefault="00D07AB2" w:rsidP="00D07AB2">
      <w:pPr>
        <w:pStyle w:val="NoSpacing"/>
        <w:rPr>
          <w:sz w:val="27"/>
          <w:szCs w:val="27"/>
        </w:rPr>
      </w:pPr>
      <w:r w:rsidRPr="00C428D0">
        <w:rPr>
          <w:sz w:val="27"/>
          <w:szCs w:val="27"/>
        </w:rPr>
        <w:t>Make your event even more memorable by reserving a unique group experience. C</w:t>
      </w:r>
      <w:r>
        <w:rPr>
          <w:sz w:val="27"/>
          <w:szCs w:val="27"/>
        </w:rPr>
        <w:t>hoose</w:t>
      </w:r>
      <w:r w:rsidRPr="00C428D0">
        <w:rPr>
          <w:sz w:val="27"/>
          <w:szCs w:val="27"/>
        </w:rPr>
        <w:t xml:space="preserve"> an on-court group photo </w:t>
      </w:r>
      <w:r>
        <w:rPr>
          <w:sz w:val="27"/>
          <w:szCs w:val="27"/>
        </w:rPr>
        <w:t>or cut down the nets after the game and take a piece of the action home with you!</w:t>
      </w:r>
      <w:r w:rsidRPr="00C428D0">
        <w:rPr>
          <w:sz w:val="27"/>
          <w:szCs w:val="27"/>
        </w:rPr>
        <w:t xml:space="preserve">  </w:t>
      </w:r>
    </w:p>
    <w:p w14:paraId="3C106867" w14:textId="77777777" w:rsidR="00D07AB2" w:rsidRDefault="00D07AB2" w:rsidP="00D07AB2">
      <w:pPr>
        <w:pStyle w:val="NoSpacing"/>
        <w:rPr>
          <w:sz w:val="27"/>
          <w:szCs w:val="27"/>
        </w:rPr>
      </w:pPr>
    </w:p>
    <w:p w14:paraId="5C820498" w14:textId="77777777" w:rsidR="00D07AB2" w:rsidRPr="00312DD5" w:rsidRDefault="00D07AB2" w:rsidP="00D07AB2">
      <w:pPr>
        <w:pStyle w:val="NoSpacing"/>
        <w:rPr>
          <w:b/>
          <w:sz w:val="27"/>
          <w:szCs w:val="27"/>
        </w:rPr>
      </w:pPr>
      <w:r w:rsidRPr="00C428D0">
        <w:rPr>
          <w:b/>
          <w:sz w:val="27"/>
          <w:szCs w:val="27"/>
        </w:rPr>
        <w:t>Plan now to make a Magic game part of your Orlando vacation</w:t>
      </w:r>
      <w:r>
        <w:rPr>
          <w:b/>
          <w:sz w:val="27"/>
          <w:szCs w:val="27"/>
        </w:rPr>
        <w:t>!</w:t>
      </w:r>
    </w:p>
    <w:p w14:paraId="02F71882" w14:textId="77777777" w:rsidR="00D07AB2" w:rsidRDefault="00D07AB2" w:rsidP="00D07AB2">
      <w:pPr>
        <w:pStyle w:val="NoSpacing"/>
        <w:rPr>
          <w:b/>
        </w:rPr>
      </w:pPr>
    </w:p>
    <w:p w14:paraId="5C73EC2C" w14:textId="77777777" w:rsidR="00D07AB2" w:rsidRDefault="00D07AB2" w:rsidP="00D07AB2">
      <w:pPr>
        <w:pStyle w:val="NoSpacing"/>
      </w:pPr>
      <w:r w:rsidRPr="007D4A7B">
        <w:rPr>
          <w:b/>
        </w:rPr>
        <w:t>Location:</w:t>
      </w:r>
      <w:r w:rsidRPr="007D4A7B">
        <w:t xml:space="preserve"> </w:t>
      </w:r>
      <w:r>
        <w:t xml:space="preserve"> </w:t>
      </w:r>
      <w:r w:rsidRPr="007D4A7B">
        <w:t>400 West Church Street, Orlando, FL 32801</w:t>
      </w:r>
    </w:p>
    <w:p w14:paraId="66382F9F" w14:textId="77777777" w:rsidR="00D07AB2" w:rsidRPr="007D4A7B" w:rsidRDefault="00D07AB2" w:rsidP="00D07AB2">
      <w:pPr>
        <w:pStyle w:val="NoSpacing"/>
      </w:pPr>
      <w:r>
        <w:rPr>
          <w:b/>
        </w:rPr>
        <w:t>To find the Orlando Magic</w:t>
      </w:r>
      <w:r w:rsidRPr="007D4A7B">
        <w:rPr>
          <w:b/>
        </w:rPr>
        <w:t xml:space="preserve"> schedule:</w:t>
      </w:r>
      <w:r>
        <w:t xml:space="preserve">  www.orlandomagic.com</w:t>
      </w:r>
    </w:p>
    <w:p w14:paraId="0EA77485" w14:textId="48A5783B" w:rsidR="007D4A7B" w:rsidRPr="007D4A7B" w:rsidRDefault="007D4A7B" w:rsidP="00D07AB2">
      <w:pPr>
        <w:pStyle w:val="NoSpacing"/>
      </w:pPr>
    </w:p>
    <w:sectPr w:rsidR="007D4A7B" w:rsidRPr="007D4A7B" w:rsidSect="005C5D90">
      <w:pgSz w:w="12240" w:h="15840"/>
      <w:pgMar w:top="1440" w:right="1440" w:bottom="1008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64C5" w14:textId="77777777" w:rsidR="00990E15" w:rsidRDefault="00990E15" w:rsidP="008B4A06">
      <w:pPr>
        <w:spacing w:after="0" w:line="240" w:lineRule="auto"/>
      </w:pPr>
      <w:r>
        <w:separator/>
      </w:r>
    </w:p>
  </w:endnote>
  <w:endnote w:type="continuationSeparator" w:id="0">
    <w:p w14:paraId="0E48FB55" w14:textId="77777777" w:rsidR="00990E15" w:rsidRDefault="00990E15" w:rsidP="008B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DEC1" w14:textId="77777777" w:rsidR="00990E15" w:rsidRDefault="00990E15" w:rsidP="008B4A06">
      <w:pPr>
        <w:spacing w:after="0" w:line="240" w:lineRule="auto"/>
      </w:pPr>
      <w:r>
        <w:separator/>
      </w:r>
    </w:p>
  </w:footnote>
  <w:footnote w:type="continuationSeparator" w:id="0">
    <w:p w14:paraId="3DF90E90" w14:textId="77777777" w:rsidR="00990E15" w:rsidRDefault="00990E15" w:rsidP="008B4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64573"/>
    <w:multiLevelType w:val="hybridMultilevel"/>
    <w:tmpl w:val="C156BBE2"/>
    <w:lvl w:ilvl="0" w:tplc="197C2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09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791"/>
    <w:rsid w:val="00040787"/>
    <w:rsid w:val="000767CF"/>
    <w:rsid w:val="000C0C35"/>
    <w:rsid w:val="000C368A"/>
    <w:rsid w:val="000C6040"/>
    <w:rsid w:val="00115B47"/>
    <w:rsid w:val="00150420"/>
    <w:rsid w:val="001C416E"/>
    <w:rsid w:val="001E53FB"/>
    <w:rsid w:val="00203368"/>
    <w:rsid w:val="0022596D"/>
    <w:rsid w:val="002634FE"/>
    <w:rsid w:val="0026666A"/>
    <w:rsid w:val="00272325"/>
    <w:rsid w:val="00281F9A"/>
    <w:rsid w:val="0029364F"/>
    <w:rsid w:val="002A2AA2"/>
    <w:rsid w:val="00312DD5"/>
    <w:rsid w:val="00392ABD"/>
    <w:rsid w:val="003A0763"/>
    <w:rsid w:val="003D1636"/>
    <w:rsid w:val="003F2DC4"/>
    <w:rsid w:val="00426FA8"/>
    <w:rsid w:val="004876FB"/>
    <w:rsid w:val="00494E2F"/>
    <w:rsid w:val="004A0D90"/>
    <w:rsid w:val="004A554E"/>
    <w:rsid w:val="004C5E2B"/>
    <w:rsid w:val="00576785"/>
    <w:rsid w:val="00596D89"/>
    <w:rsid w:val="005A4EC8"/>
    <w:rsid w:val="005C5066"/>
    <w:rsid w:val="005C5D90"/>
    <w:rsid w:val="005E1E1F"/>
    <w:rsid w:val="005F576E"/>
    <w:rsid w:val="00651204"/>
    <w:rsid w:val="0065390F"/>
    <w:rsid w:val="00655D1D"/>
    <w:rsid w:val="00663C90"/>
    <w:rsid w:val="00684F44"/>
    <w:rsid w:val="006B4FCB"/>
    <w:rsid w:val="006E20FE"/>
    <w:rsid w:val="00721C84"/>
    <w:rsid w:val="007431B3"/>
    <w:rsid w:val="007676A7"/>
    <w:rsid w:val="007B792D"/>
    <w:rsid w:val="007C0107"/>
    <w:rsid w:val="007D4A7B"/>
    <w:rsid w:val="00852FC2"/>
    <w:rsid w:val="00856067"/>
    <w:rsid w:val="00874822"/>
    <w:rsid w:val="008A347F"/>
    <w:rsid w:val="008B4A06"/>
    <w:rsid w:val="008C1CEA"/>
    <w:rsid w:val="00903D82"/>
    <w:rsid w:val="00915F92"/>
    <w:rsid w:val="00941F15"/>
    <w:rsid w:val="009544D8"/>
    <w:rsid w:val="00990E15"/>
    <w:rsid w:val="00A63407"/>
    <w:rsid w:val="00A64360"/>
    <w:rsid w:val="00A763D7"/>
    <w:rsid w:val="00AB00CD"/>
    <w:rsid w:val="00AB052E"/>
    <w:rsid w:val="00B04D33"/>
    <w:rsid w:val="00B21FFF"/>
    <w:rsid w:val="00B307BF"/>
    <w:rsid w:val="00B312AA"/>
    <w:rsid w:val="00B46DC5"/>
    <w:rsid w:val="00B46EDF"/>
    <w:rsid w:val="00B97791"/>
    <w:rsid w:val="00BF0DAD"/>
    <w:rsid w:val="00C34BE1"/>
    <w:rsid w:val="00C428D0"/>
    <w:rsid w:val="00C53715"/>
    <w:rsid w:val="00CB46CC"/>
    <w:rsid w:val="00CE08ED"/>
    <w:rsid w:val="00D0738F"/>
    <w:rsid w:val="00D07AB2"/>
    <w:rsid w:val="00D52B10"/>
    <w:rsid w:val="00D87119"/>
    <w:rsid w:val="00E14DAD"/>
    <w:rsid w:val="00E22F4E"/>
    <w:rsid w:val="00E45B8B"/>
    <w:rsid w:val="00E47791"/>
    <w:rsid w:val="00E86587"/>
    <w:rsid w:val="00EA4B6A"/>
    <w:rsid w:val="00EC212C"/>
    <w:rsid w:val="00EF735D"/>
    <w:rsid w:val="00F444C8"/>
    <w:rsid w:val="00F8690B"/>
    <w:rsid w:val="00FB1756"/>
    <w:rsid w:val="00FB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180F"/>
  <w15:chartTrackingRefBased/>
  <w15:docId w15:val="{B74229BB-F42E-4FF4-B6BA-8DDF7FF4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6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A06"/>
  </w:style>
  <w:style w:type="paragraph" w:styleId="Footer">
    <w:name w:val="footer"/>
    <w:basedOn w:val="Normal"/>
    <w:link w:val="FooterChar"/>
    <w:uiPriority w:val="99"/>
    <w:unhideWhenUsed/>
    <w:rsid w:val="008B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06"/>
  </w:style>
  <w:style w:type="paragraph" w:styleId="NoSpacing">
    <w:name w:val="No Spacing"/>
    <w:uiPriority w:val="1"/>
    <w:qFormat/>
    <w:rsid w:val="004A0D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4A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CE2B01B819148BF9DA1AC483FFE99" ma:contentTypeVersion="19" ma:contentTypeDescription="Create a new document." ma:contentTypeScope="" ma:versionID="2cba5e57cf81a77e52788cda1bf65e8d">
  <xsd:schema xmlns:xsd="http://www.w3.org/2001/XMLSchema" xmlns:xs="http://www.w3.org/2001/XMLSchema" xmlns:p="http://schemas.microsoft.com/office/2006/metadata/properties" xmlns:ns2="6c38c9f4-5408-4137-8982-caf71cd878ef" xmlns:ns3="107967d2-3925-4c29-9c1f-53116f0ba8f2" targetNamespace="http://schemas.microsoft.com/office/2006/metadata/properties" ma:root="true" ma:fieldsID="6d02f5da2949a7caefb05b95b6afc3cf" ns2:_="" ns3:_="">
    <xsd:import namespace="6c38c9f4-5408-4137-8982-caf71cd878ef"/>
    <xsd:import namespace="107967d2-3925-4c29-9c1f-53116f0ba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8c9f4-5408-4137-8982-caf71cd87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84ebed-0963-44a2-87a1-9f14045eb8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967d2-3925-4c29-9c1f-53116f0ba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2f205a-0b32-4d8e-ad46-50c50fa65d13}" ma:internalName="TaxCatchAll" ma:showField="CatchAllData" ma:web="107967d2-3925-4c29-9c1f-53116f0ba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7967d2-3925-4c29-9c1f-53116f0ba8f2" xsi:nil="true"/>
    <lcf76f155ced4ddcb4097134ff3c332f xmlns="6c38c9f4-5408-4137-8982-caf71cd878e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2B9A-6FD3-4D02-8F20-9A9B4B923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A3722-E352-4A88-BE0A-669F5D9DCB4C}"/>
</file>

<file path=customXml/itemProps3.xml><?xml version="1.0" encoding="utf-8"?>
<ds:datastoreItem xmlns:ds="http://schemas.openxmlformats.org/officeDocument/2006/customXml" ds:itemID="{575738ED-644D-45FE-A8DC-D5427059A8ED}">
  <ds:schemaRefs>
    <ds:schemaRef ds:uri="http://schemas.microsoft.com/office/2006/metadata/properties"/>
    <ds:schemaRef ds:uri="http://schemas.microsoft.com/office/infopath/2007/PartnerControls"/>
    <ds:schemaRef ds:uri="107967d2-3925-4c29-9c1f-53116f0ba8f2"/>
    <ds:schemaRef ds:uri="6c38c9f4-5408-4137-8982-caf71cd878ef"/>
  </ds:schemaRefs>
</ds:datastoreItem>
</file>

<file path=customXml/itemProps4.xml><?xml version="1.0" encoding="utf-8"?>
<ds:datastoreItem xmlns:ds="http://schemas.openxmlformats.org/officeDocument/2006/customXml" ds:itemID="{D61AC9A2-BD96-46ED-9C39-F549B6A3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Ross</dc:creator>
  <cp:keywords/>
  <dc:description/>
  <cp:lastModifiedBy>Marie Webb</cp:lastModifiedBy>
  <cp:revision>11</cp:revision>
  <cp:lastPrinted>2017-08-11T19:27:00Z</cp:lastPrinted>
  <dcterms:created xsi:type="dcterms:W3CDTF">2024-09-06T16:22:00Z</dcterms:created>
  <dcterms:modified xsi:type="dcterms:W3CDTF">2025-06-10T23:44:00Z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0x010100075CE2B01B819148BF9DA1AC483FFE99</vt:lpwstr>
  </property>
  <property fmtid="{D5CDD505-2E9C-101B-9397-08002B2CF9AE}" pid="3" name="Order">
    <vt:r8>31000</vt:r8>
  </property>
  <property fmtid="{D5CDD505-2E9C-101B-9397-08002B2CF9AE}" pid="4" name="MediaServiceImageTags">
    <vt:lpwstr/>
  </property>
</Properties>
</file>